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C1D2D" w14:textId="0063EB43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</w:t>
      </w:r>
      <w:r w:rsidR="00FD10A5">
        <w:rPr>
          <w:u w:val="thick"/>
        </w:rPr>
        <w:t xml:space="preserve"> </w:t>
      </w:r>
      <w:r w:rsidR="008F4CC4">
        <w:rPr>
          <w:u w:val="thick"/>
        </w:rPr>
        <w:t>1</w:t>
      </w:r>
      <w:r>
        <w:rPr>
          <w:u w:val="thick"/>
        </w:rPr>
        <w:t xml:space="preserve">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2396C370" w:rsidR="00406004" w:rsidRPr="005D2F18" w:rsidRDefault="002C7902" w:rsidP="00981D5C">
      <w:pPr>
        <w:pStyle w:val="Zkladntext"/>
        <w:spacing w:before="92" w:line="242" w:lineRule="auto"/>
        <w:ind w:left="3686" w:right="613" w:hanging="3488"/>
        <w:jc w:val="both"/>
        <w:rPr>
          <w:b/>
        </w:rPr>
      </w:pPr>
      <w:r w:rsidRPr="007E63D5">
        <w:rPr>
          <w:b/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FC2F5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 w:rsidRPr="007E63D5">
        <w:rPr>
          <w:b/>
        </w:rPr>
        <w:t xml:space="preserve">Název veřejné zakázky: </w:t>
      </w:r>
      <w:r w:rsidR="00884CEA" w:rsidRPr="007E63D5">
        <w:rPr>
          <w:b/>
        </w:rPr>
        <w:t>MR</w:t>
      </w:r>
      <w:r w:rsidR="005D2F18" w:rsidRPr="007E63D5">
        <w:rPr>
          <w:b/>
        </w:rPr>
        <w:t>04</w:t>
      </w:r>
      <w:r w:rsidR="000D7D9F" w:rsidRPr="007E63D5">
        <w:rPr>
          <w:b/>
        </w:rPr>
        <w:t>/2020</w:t>
      </w:r>
      <w:r w:rsidR="00C95C9B" w:rsidRPr="007E63D5">
        <w:rPr>
          <w:b/>
        </w:rPr>
        <w:t xml:space="preserve"> </w:t>
      </w:r>
      <w:r w:rsidR="00B9367F" w:rsidRPr="007E63D5">
        <w:rPr>
          <w:b/>
        </w:rPr>
        <w:t>–</w:t>
      </w:r>
      <w:r w:rsidR="00C95C9B" w:rsidRPr="007E63D5">
        <w:rPr>
          <w:b/>
        </w:rPr>
        <w:t xml:space="preserve"> </w:t>
      </w:r>
      <w:r w:rsidR="000D7D9F" w:rsidRPr="007E63D5">
        <w:rPr>
          <w:b/>
          <w:color w:val="000000"/>
          <w:szCs w:val="24"/>
        </w:rPr>
        <w:t>„</w:t>
      </w:r>
      <w:r w:rsidR="005D2F18" w:rsidRPr="007E63D5">
        <w:rPr>
          <w:b/>
          <w:color w:val="000000"/>
          <w:szCs w:val="24"/>
        </w:rPr>
        <w:t>Projekt na rekonstrukci vytápění v objektu ČRo Plzeň</w:t>
      </w:r>
      <w:r w:rsidR="000D7D9F" w:rsidRPr="007E63D5">
        <w:rPr>
          <w:b/>
          <w:color w:val="000000"/>
          <w:szCs w:val="24"/>
        </w:rPr>
        <w:t>“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lastRenderedPageBreak/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3CA6B683" w14:textId="4F9226E3" w:rsidR="00F93ADF" w:rsidRDefault="00F93ADF">
      <w:pPr>
        <w:pStyle w:val="Nadpis2"/>
        <w:spacing w:before="1" w:line="482" w:lineRule="auto"/>
        <w:ind w:left="906" w:right="5852" w:hanging="708"/>
      </w:pPr>
      <w:r>
        <w:t xml:space="preserve">2.) </w:t>
      </w:r>
      <w:r w:rsidR="008F2B49">
        <w:t>v</w:t>
      </w:r>
      <w:r w:rsidR="00FD10A5">
        <w:t xml:space="preserve">ýznamné </w:t>
      </w:r>
      <w:r w:rsidR="008F2B49">
        <w:t>zakázky</w:t>
      </w:r>
      <w:r w:rsidR="007F4D97">
        <w:t>:</w:t>
      </w:r>
      <w:r>
        <w:t xml:space="preserve"> </w:t>
      </w:r>
    </w:p>
    <w:p w14:paraId="6D350869" w14:textId="53EFB4DF" w:rsidR="00586F1E" w:rsidRPr="007E63D5" w:rsidRDefault="00C758B7" w:rsidP="00FB2BC7">
      <w:pPr>
        <w:tabs>
          <w:tab w:val="left" w:pos="426"/>
          <w:tab w:val="left" w:pos="2700"/>
          <w:tab w:val="left" w:pos="5220"/>
          <w:tab w:val="left" w:pos="7380"/>
        </w:tabs>
        <w:spacing w:before="120" w:after="120"/>
        <w:ind w:left="426"/>
        <w:jc w:val="both"/>
        <w:rPr>
          <w:b/>
          <w:sz w:val="20"/>
          <w:szCs w:val="20"/>
        </w:rPr>
      </w:pPr>
      <w:r w:rsidRPr="00C758B7">
        <w:rPr>
          <w:b/>
          <w:sz w:val="20"/>
          <w:szCs w:val="20"/>
        </w:rPr>
        <w:t>Seznam významných</w:t>
      </w:r>
      <w:r w:rsidR="00586F1E">
        <w:rPr>
          <w:b/>
          <w:sz w:val="20"/>
          <w:szCs w:val="20"/>
        </w:rPr>
        <w:t xml:space="preserve"> dodávek</w:t>
      </w:r>
      <w:r w:rsidR="008F2B49">
        <w:rPr>
          <w:b/>
          <w:sz w:val="20"/>
          <w:szCs w:val="20"/>
        </w:rPr>
        <w:t xml:space="preserve"> nebo významných služeb</w:t>
      </w:r>
      <w:r w:rsidR="00586F1E">
        <w:rPr>
          <w:b/>
          <w:sz w:val="20"/>
          <w:szCs w:val="20"/>
        </w:rPr>
        <w:t xml:space="preserve"> </w:t>
      </w:r>
      <w:r w:rsidR="00586F1E" w:rsidRPr="007E63D5">
        <w:rPr>
          <w:sz w:val="20"/>
          <w:szCs w:val="20"/>
        </w:rPr>
        <w:t>poskytnutých</w:t>
      </w:r>
      <w:r w:rsidR="00FD10A5" w:rsidRPr="007E63D5">
        <w:rPr>
          <w:sz w:val="20"/>
          <w:szCs w:val="20"/>
        </w:rPr>
        <w:t xml:space="preserve"> </w:t>
      </w:r>
      <w:r w:rsidR="0052116F" w:rsidRPr="007E63D5">
        <w:rPr>
          <w:sz w:val="20"/>
          <w:szCs w:val="20"/>
        </w:rPr>
        <w:t>za posledních 5 let</w:t>
      </w:r>
      <w:r w:rsidR="00FD10A5" w:rsidRPr="007E63D5">
        <w:rPr>
          <w:sz w:val="20"/>
          <w:szCs w:val="20"/>
        </w:rPr>
        <w:t xml:space="preserve"> </w:t>
      </w:r>
      <w:r w:rsidR="00586F1E" w:rsidRPr="007E63D5">
        <w:rPr>
          <w:sz w:val="20"/>
          <w:szCs w:val="20"/>
        </w:rPr>
        <w:t>před zahájením výběrového řízení včetně u</w:t>
      </w:r>
      <w:r w:rsidR="00FD10A5" w:rsidRPr="007E63D5">
        <w:rPr>
          <w:sz w:val="20"/>
          <w:szCs w:val="20"/>
        </w:rPr>
        <w:t>vedení ceny,</w:t>
      </w:r>
      <w:r w:rsidR="00586F1E" w:rsidRPr="007E63D5">
        <w:rPr>
          <w:sz w:val="20"/>
          <w:szCs w:val="20"/>
        </w:rPr>
        <w:t xml:space="preserve"> doby jejich poskytnutí a identifikace objednatele:</w:t>
      </w:r>
    </w:p>
    <w:p w14:paraId="70FD8849" w14:textId="512D7B01" w:rsidR="0052116F" w:rsidRPr="0052116F" w:rsidRDefault="0052116F" w:rsidP="0052116F">
      <w:pPr>
        <w:adjustRightInd w:val="0"/>
        <w:spacing w:before="120" w:after="120"/>
        <w:ind w:left="426"/>
        <w:jc w:val="both"/>
        <w:rPr>
          <w:b/>
          <w:bCs/>
          <w:sz w:val="20"/>
          <w:szCs w:val="20"/>
        </w:rPr>
      </w:pPr>
      <w:r w:rsidRPr="007E63D5">
        <w:rPr>
          <w:b/>
          <w:bCs/>
          <w:sz w:val="20"/>
          <w:szCs w:val="20"/>
        </w:rPr>
        <w:t>Dodavatel prokáže toto kritérium technické kvalifikace, pokud</w:t>
      </w:r>
      <w:r w:rsidRPr="007E63D5">
        <w:rPr>
          <w:b/>
          <w:sz w:val="20"/>
          <w:szCs w:val="20"/>
        </w:rPr>
        <w:t xml:space="preserve"> </w:t>
      </w:r>
      <w:r w:rsidRPr="007E63D5">
        <w:rPr>
          <w:b/>
          <w:bCs/>
          <w:sz w:val="20"/>
          <w:szCs w:val="20"/>
        </w:rPr>
        <w:t xml:space="preserve">v posledních 5 letech realizoval alespoň </w:t>
      </w:r>
      <w:r w:rsidR="008948D8" w:rsidRPr="007E63D5">
        <w:rPr>
          <w:b/>
          <w:bCs/>
          <w:sz w:val="20"/>
          <w:szCs w:val="20"/>
        </w:rPr>
        <w:t>2</w:t>
      </w:r>
      <w:r w:rsidRPr="007E63D5">
        <w:rPr>
          <w:b/>
          <w:bCs/>
          <w:sz w:val="20"/>
          <w:szCs w:val="20"/>
        </w:rPr>
        <w:t xml:space="preserve"> obdobné zakázky v min. hodnotě </w:t>
      </w:r>
      <w:r w:rsidR="008948D8" w:rsidRPr="007E63D5">
        <w:rPr>
          <w:b/>
          <w:bCs/>
          <w:sz w:val="20"/>
          <w:szCs w:val="20"/>
        </w:rPr>
        <w:t>30</w:t>
      </w:r>
      <w:r w:rsidRPr="007E63D5">
        <w:rPr>
          <w:b/>
          <w:bCs/>
          <w:sz w:val="20"/>
          <w:szCs w:val="20"/>
        </w:rPr>
        <w:t xml:space="preserve">0.000,-- Kč </w:t>
      </w:r>
      <w:r w:rsidRPr="007E63D5">
        <w:rPr>
          <w:bCs/>
          <w:sz w:val="20"/>
          <w:szCs w:val="20"/>
        </w:rPr>
        <w:t xml:space="preserve">(slovy: </w:t>
      </w:r>
      <w:r w:rsidR="008948D8" w:rsidRPr="007E63D5">
        <w:rPr>
          <w:bCs/>
          <w:sz w:val="20"/>
          <w:szCs w:val="20"/>
        </w:rPr>
        <w:t>t</w:t>
      </w:r>
      <w:r w:rsidRPr="007E63D5">
        <w:rPr>
          <w:bCs/>
          <w:sz w:val="20"/>
          <w:szCs w:val="20"/>
        </w:rPr>
        <w:t>ři sta tisíc korun českých</w:t>
      </w:r>
      <w:r w:rsidRPr="0052116F">
        <w:rPr>
          <w:bCs/>
          <w:sz w:val="20"/>
          <w:szCs w:val="20"/>
        </w:rPr>
        <w:t>)</w:t>
      </w:r>
      <w:r w:rsidRPr="0052116F">
        <w:rPr>
          <w:b/>
          <w:bCs/>
          <w:sz w:val="20"/>
          <w:szCs w:val="20"/>
        </w:rPr>
        <w:t xml:space="preserve"> bez DPH za každou takovou referenční zakázku. Za obdobnou zakázku se považuje projektová dokumentace na administrativní objekty</w:t>
      </w:r>
      <w:r w:rsidR="00FE4C44">
        <w:rPr>
          <w:b/>
          <w:bCs/>
          <w:sz w:val="20"/>
          <w:szCs w:val="20"/>
        </w:rPr>
        <w:t>, bytové objekty</w:t>
      </w:r>
      <w:r w:rsidRPr="0052116F">
        <w:rPr>
          <w:b/>
          <w:bCs/>
          <w:sz w:val="20"/>
          <w:szCs w:val="20"/>
        </w:rPr>
        <w:t xml:space="preserve"> nebo objekty občanské vybavenosti, kde náklady na </w:t>
      </w:r>
      <w:r w:rsidR="00FE4C44">
        <w:rPr>
          <w:b/>
          <w:bCs/>
          <w:sz w:val="20"/>
          <w:szCs w:val="20"/>
        </w:rPr>
        <w:t>realizaci</w:t>
      </w:r>
      <w:r w:rsidRPr="0052116F">
        <w:rPr>
          <w:b/>
          <w:bCs/>
          <w:sz w:val="20"/>
          <w:szCs w:val="20"/>
        </w:rPr>
        <w:t xml:space="preserve"> topného systému bez vlastního zdroje dosahovaly částky alespoň </w:t>
      </w:r>
      <w:r w:rsidR="008948D8" w:rsidRPr="004350FF">
        <w:rPr>
          <w:b/>
          <w:bCs/>
          <w:sz w:val="20"/>
          <w:szCs w:val="20"/>
        </w:rPr>
        <w:t>200.000,-</w:t>
      </w:r>
      <w:r w:rsidRPr="004350FF">
        <w:rPr>
          <w:b/>
          <w:bCs/>
          <w:sz w:val="20"/>
          <w:szCs w:val="20"/>
        </w:rPr>
        <w:t xml:space="preserve"> Kč,</w:t>
      </w:r>
      <w:r w:rsidRPr="0052116F">
        <w:rPr>
          <w:b/>
          <w:bCs/>
          <w:sz w:val="20"/>
          <w:szCs w:val="20"/>
        </w:rPr>
        <w:t xml:space="preserve"> z nich alespoň u jedné zakázky byl použit systém skrytých stropních topných registrů.  </w:t>
      </w:r>
    </w:p>
    <w:p w14:paraId="45BA5FFB" w14:textId="0106B81F" w:rsidR="00881488" w:rsidRPr="00881488" w:rsidRDefault="00881488" w:rsidP="00586F1E">
      <w:pPr>
        <w:widowControl/>
        <w:adjustRightInd w:val="0"/>
        <w:jc w:val="both"/>
        <w:rPr>
          <w:bCs/>
          <w:sz w:val="20"/>
          <w:szCs w:val="20"/>
        </w:rPr>
      </w:pPr>
    </w:p>
    <w:p w14:paraId="756C1D6C" w14:textId="0199109F" w:rsidR="00406004" w:rsidRDefault="00FD10A5" w:rsidP="00F93ADF">
      <w:pPr>
        <w:pStyle w:val="Nadpis2"/>
        <w:spacing w:before="1" w:line="482" w:lineRule="auto"/>
        <w:ind w:left="906" w:right="5852" w:hanging="186"/>
      </w:pPr>
      <w:r>
        <w:t xml:space="preserve">Významná </w:t>
      </w:r>
      <w:r w:rsidR="008F2B49">
        <w:t>zakázka</w:t>
      </w:r>
      <w:r w:rsidR="00B81DC9">
        <w:t xml:space="preserve">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6F" w14:textId="77777777">
        <w:trPr>
          <w:trHeight w:val="577"/>
        </w:trPr>
        <w:tc>
          <w:tcPr>
            <w:tcW w:w="4179" w:type="dxa"/>
          </w:tcPr>
          <w:p w14:paraId="756C1D6D" w14:textId="6DA0F92B" w:rsidR="00406004" w:rsidRDefault="00B81DC9" w:rsidP="004350FF">
            <w:pPr>
              <w:pStyle w:val="TableParagraph"/>
              <w:spacing w:before="57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Název objednatele, pro kterého byla dodávka</w:t>
            </w:r>
            <w:r w:rsidR="00586F1E">
              <w:rPr>
                <w:sz w:val="20"/>
              </w:rPr>
              <w:t xml:space="preserve"> nebo služba</w:t>
            </w:r>
            <w:r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>
        <w:trPr>
          <w:trHeight w:val="431"/>
        </w:trPr>
        <w:tc>
          <w:tcPr>
            <w:tcW w:w="4179" w:type="dxa"/>
          </w:tcPr>
          <w:p w14:paraId="756C1D70" w14:textId="77777777" w:rsidR="00406004" w:rsidRDefault="00B81DC9" w:rsidP="004350FF">
            <w:pPr>
              <w:pStyle w:val="TableParagraph"/>
              <w:spacing w:before="98"/>
              <w:jc w:val="both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>
        <w:trPr>
          <w:trHeight w:val="566"/>
        </w:trPr>
        <w:tc>
          <w:tcPr>
            <w:tcW w:w="4179" w:type="dxa"/>
          </w:tcPr>
          <w:p w14:paraId="756C1D73" w14:textId="644EB1AE" w:rsidR="00406004" w:rsidRDefault="00B81DC9" w:rsidP="004350FF">
            <w:pPr>
              <w:pStyle w:val="TableParagraph"/>
              <w:spacing w:before="165"/>
              <w:jc w:val="both"/>
              <w:rPr>
                <w:sz w:val="20"/>
              </w:rPr>
            </w:pPr>
            <w:r>
              <w:rPr>
                <w:sz w:val="20"/>
              </w:rPr>
              <w:t>Rozsah (předmět</w:t>
            </w:r>
            <w:r w:rsidR="00586F1E">
              <w:rPr>
                <w:sz w:val="20"/>
              </w:rPr>
              <w:t xml:space="preserve"> dodávky nebo</w:t>
            </w:r>
            <w:r>
              <w:rPr>
                <w:sz w:val="20"/>
              </w:rPr>
              <w:t xml:space="preserve"> služby)</w:t>
            </w:r>
          </w:p>
        </w:tc>
        <w:tc>
          <w:tcPr>
            <w:tcW w:w="4326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>
        <w:trPr>
          <w:trHeight w:val="654"/>
        </w:trPr>
        <w:tc>
          <w:tcPr>
            <w:tcW w:w="4179" w:type="dxa"/>
          </w:tcPr>
          <w:p w14:paraId="756C1D76" w14:textId="0294CE31" w:rsidR="00406004" w:rsidRDefault="00B81DC9" w:rsidP="004350FF">
            <w:pPr>
              <w:pStyle w:val="TableParagraph"/>
              <w:spacing w:before="95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Finanční objem (suma) za poskytnutou </w:t>
            </w:r>
            <w:r w:rsidR="00586F1E">
              <w:rPr>
                <w:sz w:val="20"/>
              </w:rPr>
              <w:t xml:space="preserve">dodávku nebo </w:t>
            </w:r>
            <w:r>
              <w:rPr>
                <w:sz w:val="20"/>
              </w:rPr>
              <w:t>službu</w:t>
            </w:r>
          </w:p>
        </w:tc>
        <w:tc>
          <w:tcPr>
            <w:tcW w:w="4326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050646" w:rsidRPr="00050646" w14:paraId="4CC11D2F" w14:textId="77777777" w:rsidTr="00050646">
        <w:trPr>
          <w:trHeight w:val="702"/>
        </w:trPr>
        <w:tc>
          <w:tcPr>
            <w:tcW w:w="4179" w:type="dxa"/>
          </w:tcPr>
          <w:p w14:paraId="33A53B98" w14:textId="1956B073" w:rsidR="00050646" w:rsidRDefault="00050646" w:rsidP="004350FF">
            <w:pPr>
              <w:pStyle w:val="TableParagraph"/>
              <w:spacing w:before="95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Náklady na realizaci topného systému bez vlastního zdroje</w:t>
            </w:r>
          </w:p>
        </w:tc>
        <w:tc>
          <w:tcPr>
            <w:tcW w:w="4326" w:type="dxa"/>
          </w:tcPr>
          <w:p w14:paraId="7FA0194C" w14:textId="77777777" w:rsidR="00050646" w:rsidRPr="00050646" w:rsidRDefault="00050646" w:rsidP="00050646">
            <w:pPr>
              <w:pStyle w:val="TableParagraph"/>
              <w:ind w:left="107"/>
              <w:rPr>
                <w:sz w:val="20"/>
                <w:shd w:val="clear" w:color="auto" w:fill="FFFF00"/>
              </w:rPr>
            </w:pPr>
          </w:p>
          <w:p w14:paraId="64EBFFCC" w14:textId="59861C94" w:rsidR="00050646" w:rsidRPr="00050646" w:rsidRDefault="00050646" w:rsidP="00050646">
            <w:pPr>
              <w:pStyle w:val="TableParagraph"/>
              <w:ind w:left="107"/>
              <w:rPr>
                <w:b/>
                <w:sz w:val="20"/>
              </w:rPr>
            </w:pPr>
            <w:r w:rsidRPr="00050646">
              <w:rPr>
                <w:b/>
                <w:sz w:val="20"/>
                <w:shd w:val="clear" w:color="auto" w:fill="FFFF00"/>
              </w:rPr>
              <w:t>[DOPLNIT]</w:t>
            </w:r>
          </w:p>
        </w:tc>
      </w:tr>
      <w:tr w:rsidR="00050646" w14:paraId="5D46B271" w14:textId="77777777" w:rsidTr="00E07950">
        <w:trPr>
          <w:trHeight w:val="684"/>
        </w:trPr>
        <w:tc>
          <w:tcPr>
            <w:tcW w:w="4179" w:type="dxa"/>
          </w:tcPr>
          <w:p w14:paraId="2523DC7B" w14:textId="5BF860BF" w:rsidR="00050646" w:rsidRDefault="00E07950" w:rsidP="004350FF">
            <w:pPr>
              <w:pStyle w:val="TableParagraph"/>
              <w:spacing w:before="165"/>
              <w:jc w:val="both"/>
              <w:rPr>
                <w:sz w:val="20"/>
              </w:rPr>
            </w:pPr>
            <w:r>
              <w:rPr>
                <w:sz w:val="20"/>
              </w:rPr>
              <w:t>Typ topného systému</w:t>
            </w:r>
          </w:p>
        </w:tc>
        <w:tc>
          <w:tcPr>
            <w:tcW w:w="4326" w:type="dxa"/>
          </w:tcPr>
          <w:p w14:paraId="2CA2E41F" w14:textId="77777777" w:rsidR="00050646" w:rsidRDefault="00050646" w:rsidP="00050646">
            <w:pPr>
              <w:pStyle w:val="TableParagraph"/>
              <w:ind w:left="107"/>
              <w:rPr>
                <w:sz w:val="20"/>
                <w:shd w:val="clear" w:color="auto" w:fill="FFFF00"/>
              </w:rPr>
            </w:pPr>
          </w:p>
          <w:p w14:paraId="6BCE1D4B" w14:textId="2D799702" w:rsidR="00050646" w:rsidRPr="00050646" w:rsidRDefault="00050646" w:rsidP="00050646">
            <w:pPr>
              <w:pStyle w:val="TableParagraph"/>
              <w:ind w:left="107"/>
              <w:rPr>
                <w:b/>
                <w:sz w:val="20"/>
                <w:shd w:val="clear" w:color="auto" w:fill="FFFF00"/>
              </w:rPr>
            </w:pPr>
            <w:r w:rsidRPr="00050646">
              <w:rPr>
                <w:b/>
                <w:sz w:val="20"/>
                <w:shd w:val="clear" w:color="auto" w:fill="FFFF00"/>
              </w:rPr>
              <w:t>[DOPLNIT]</w:t>
            </w:r>
          </w:p>
        </w:tc>
      </w:tr>
      <w:tr w:rsidR="00050646" w14:paraId="756C1D8C" w14:textId="77777777">
        <w:trPr>
          <w:trHeight w:val="794"/>
        </w:trPr>
        <w:tc>
          <w:tcPr>
            <w:tcW w:w="4179" w:type="dxa"/>
          </w:tcPr>
          <w:p w14:paraId="756C1D88" w14:textId="667E0338" w:rsidR="00050646" w:rsidRDefault="00050646" w:rsidP="004350FF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Kontaktní osoba pro účely</w:t>
            </w:r>
          </w:p>
          <w:p w14:paraId="756C1D89" w14:textId="77777777" w:rsidR="00050646" w:rsidRDefault="00050646" w:rsidP="004350FF">
            <w:pPr>
              <w:pStyle w:val="TableParagraph"/>
              <w:spacing w:before="4" w:line="260" w:lineRule="atLeast"/>
              <w:ind w:right="664"/>
              <w:jc w:val="both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8A" w14:textId="77777777" w:rsidR="00050646" w:rsidRDefault="00050646" w:rsidP="00050646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050646" w:rsidRDefault="00050646" w:rsidP="00050646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06DE8A8A" w14:textId="77777777" w:rsidR="008621C9" w:rsidRPr="00881488" w:rsidRDefault="00F93ADF" w:rsidP="008621C9">
      <w:pPr>
        <w:widowControl/>
        <w:adjustRightInd w:val="0"/>
        <w:ind w:left="426"/>
        <w:jc w:val="both"/>
        <w:rPr>
          <w:bCs/>
          <w:sz w:val="20"/>
          <w:szCs w:val="20"/>
        </w:rPr>
      </w:pPr>
      <w:r>
        <w:tab/>
      </w:r>
    </w:p>
    <w:p w14:paraId="22758CE7" w14:textId="0FADA2E5" w:rsidR="008621C9" w:rsidRDefault="00FD10A5" w:rsidP="008621C9">
      <w:pPr>
        <w:pStyle w:val="Nadpis2"/>
        <w:spacing w:before="1" w:line="482" w:lineRule="auto"/>
        <w:ind w:left="906" w:right="5852" w:hanging="186"/>
      </w:pPr>
      <w:r>
        <w:t xml:space="preserve">Významná </w:t>
      </w:r>
      <w:r w:rsidR="008F2B49">
        <w:t>zakázka</w:t>
      </w:r>
      <w:r w:rsidR="008621C9">
        <w:t xml:space="preserve"> č. 2: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E07950" w14:paraId="160B04D6" w14:textId="77777777" w:rsidTr="00142A04">
        <w:trPr>
          <w:trHeight w:val="577"/>
        </w:trPr>
        <w:tc>
          <w:tcPr>
            <w:tcW w:w="4179" w:type="dxa"/>
          </w:tcPr>
          <w:p w14:paraId="58E070BB" w14:textId="15D2E801" w:rsidR="00E07950" w:rsidRDefault="00E07950" w:rsidP="004350FF">
            <w:pPr>
              <w:pStyle w:val="TableParagraph"/>
              <w:spacing w:before="57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</w:tcPr>
          <w:p w14:paraId="35519698" w14:textId="77777777" w:rsidR="00E07950" w:rsidRDefault="00E07950" w:rsidP="00142A04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E07950" w14:paraId="3FAFE7ED" w14:textId="77777777" w:rsidTr="00142A04">
        <w:trPr>
          <w:trHeight w:val="431"/>
        </w:trPr>
        <w:tc>
          <w:tcPr>
            <w:tcW w:w="4179" w:type="dxa"/>
          </w:tcPr>
          <w:p w14:paraId="3FC54163" w14:textId="77777777" w:rsidR="00E07950" w:rsidRDefault="00E07950" w:rsidP="004350FF">
            <w:pPr>
              <w:pStyle w:val="TableParagraph"/>
              <w:spacing w:before="98"/>
              <w:jc w:val="both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0D6A3CEC" w14:textId="77777777" w:rsidR="00E07950" w:rsidRDefault="00E07950" w:rsidP="00142A04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E07950" w14:paraId="2C918AA7" w14:textId="77777777" w:rsidTr="00142A04">
        <w:trPr>
          <w:trHeight w:val="566"/>
        </w:trPr>
        <w:tc>
          <w:tcPr>
            <w:tcW w:w="4179" w:type="dxa"/>
          </w:tcPr>
          <w:p w14:paraId="5A613FCB" w14:textId="77777777" w:rsidR="00E07950" w:rsidRDefault="00E07950" w:rsidP="004350FF">
            <w:pPr>
              <w:pStyle w:val="TableParagraph"/>
              <w:spacing w:before="165"/>
              <w:jc w:val="both"/>
              <w:rPr>
                <w:sz w:val="20"/>
              </w:rPr>
            </w:pPr>
            <w:r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</w:tcPr>
          <w:p w14:paraId="5FD940A3" w14:textId="77777777" w:rsidR="00E07950" w:rsidRDefault="00E07950" w:rsidP="00142A04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E07950" w14:paraId="076294D8" w14:textId="77777777" w:rsidTr="00142A04">
        <w:trPr>
          <w:trHeight w:val="654"/>
        </w:trPr>
        <w:tc>
          <w:tcPr>
            <w:tcW w:w="4179" w:type="dxa"/>
          </w:tcPr>
          <w:p w14:paraId="6680EF8C" w14:textId="77777777" w:rsidR="00E07950" w:rsidRDefault="00E07950" w:rsidP="004350FF">
            <w:pPr>
              <w:pStyle w:val="TableParagraph"/>
              <w:spacing w:before="95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t>Finanční objem (suma) za poskytnutou dodávku nebo službu</w:t>
            </w:r>
          </w:p>
        </w:tc>
        <w:tc>
          <w:tcPr>
            <w:tcW w:w="4326" w:type="dxa"/>
          </w:tcPr>
          <w:p w14:paraId="7B72C79D" w14:textId="77777777" w:rsidR="00E07950" w:rsidRDefault="00E07950" w:rsidP="00142A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D60D89A" w14:textId="77777777" w:rsidR="00E07950" w:rsidRDefault="00E07950" w:rsidP="00142A0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E07950" w:rsidRPr="00050646" w14:paraId="7A1FAA77" w14:textId="77777777" w:rsidTr="00142A04">
        <w:trPr>
          <w:trHeight w:val="702"/>
        </w:trPr>
        <w:tc>
          <w:tcPr>
            <w:tcW w:w="4179" w:type="dxa"/>
          </w:tcPr>
          <w:p w14:paraId="6BF4D08C" w14:textId="77777777" w:rsidR="00E07950" w:rsidRDefault="00E07950" w:rsidP="004350FF">
            <w:pPr>
              <w:pStyle w:val="TableParagraph"/>
              <w:spacing w:before="95"/>
              <w:ind w:right="597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Náklady na realizaci topného systému bez vlastního zdroje</w:t>
            </w:r>
          </w:p>
        </w:tc>
        <w:tc>
          <w:tcPr>
            <w:tcW w:w="4326" w:type="dxa"/>
          </w:tcPr>
          <w:p w14:paraId="29F17FE6" w14:textId="77777777" w:rsidR="00E07950" w:rsidRPr="00050646" w:rsidRDefault="00E07950" w:rsidP="00142A04">
            <w:pPr>
              <w:pStyle w:val="TableParagraph"/>
              <w:ind w:left="107"/>
              <w:rPr>
                <w:sz w:val="20"/>
                <w:shd w:val="clear" w:color="auto" w:fill="FFFF00"/>
              </w:rPr>
            </w:pPr>
          </w:p>
          <w:p w14:paraId="30C469E8" w14:textId="77777777" w:rsidR="00E07950" w:rsidRPr="00050646" w:rsidRDefault="00E07950" w:rsidP="00142A04">
            <w:pPr>
              <w:pStyle w:val="TableParagraph"/>
              <w:ind w:left="107"/>
              <w:rPr>
                <w:b/>
                <w:sz w:val="20"/>
              </w:rPr>
            </w:pPr>
            <w:r w:rsidRPr="00050646">
              <w:rPr>
                <w:b/>
                <w:sz w:val="20"/>
                <w:shd w:val="clear" w:color="auto" w:fill="FFFF00"/>
              </w:rPr>
              <w:t>[DOPLNIT]</w:t>
            </w:r>
          </w:p>
        </w:tc>
      </w:tr>
      <w:tr w:rsidR="00E07950" w14:paraId="60B5B57F" w14:textId="77777777" w:rsidTr="00142A04">
        <w:trPr>
          <w:trHeight w:val="684"/>
        </w:trPr>
        <w:tc>
          <w:tcPr>
            <w:tcW w:w="4179" w:type="dxa"/>
          </w:tcPr>
          <w:p w14:paraId="2BDB987C" w14:textId="77777777" w:rsidR="00E07950" w:rsidRDefault="00E07950" w:rsidP="004350FF">
            <w:pPr>
              <w:pStyle w:val="TableParagraph"/>
              <w:spacing w:before="165"/>
              <w:jc w:val="both"/>
              <w:rPr>
                <w:sz w:val="20"/>
              </w:rPr>
            </w:pPr>
            <w:r>
              <w:rPr>
                <w:sz w:val="20"/>
              </w:rPr>
              <w:t>Typ topného systému</w:t>
            </w:r>
          </w:p>
        </w:tc>
        <w:tc>
          <w:tcPr>
            <w:tcW w:w="4326" w:type="dxa"/>
          </w:tcPr>
          <w:p w14:paraId="22758D43" w14:textId="77777777" w:rsidR="00E07950" w:rsidRDefault="00E07950" w:rsidP="00142A04">
            <w:pPr>
              <w:pStyle w:val="TableParagraph"/>
              <w:ind w:left="107"/>
              <w:rPr>
                <w:sz w:val="20"/>
                <w:shd w:val="clear" w:color="auto" w:fill="FFFF00"/>
              </w:rPr>
            </w:pPr>
          </w:p>
          <w:p w14:paraId="12B9105F" w14:textId="77777777" w:rsidR="00E07950" w:rsidRPr="00050646" w:rsidRDefault="00E07950" w:rsidP="00142A04">
            <w:pPr>
              <w:pStyle w:val="TableParagraph"/>
              <w:ind w:left="107"/>
              <w:rPr>
                <w:b/>
                <w:sz w:val="20"/>
                <w:shd w:val="clear" w:color="auto" w:fill="FFFF00"/>
              </w:rPr>
            </w:pPr>
            <w:r w:rsidRPr="00050646">
              <w:rPr>
                <w:b/>
                <w:sz w:val="20"/>
                <w:shd w:val="clear" w:color="auto" w:fill="FFFF00"/>
              </w:rPr>
              <w:t>[DOPLNIT]</w:t>
            </w:r>
          </w:p>
        </w:tc>
      </w:tr>
      <w:tr w:rsidR="00E07950" w14:paraId="01A5E754" w14:textId="77777777" w:rsidTr="00142A04">
        <w:trPr>
          <w:trHeight w:val="794"/>
        </w:trPr>
        <w:tc>
          <w:tcPr>
            <w:tcW w:w="4179" w:type="dxa"/>
          </w:tcPr>
          <w:p w14:paraId="3600B0B0" w14:textId="1ACE9D96" w:rsidR="00E07950" w:rsidRDefault="00E07950" w:rsidP="004350FF">
            <w:pPr>
              <w:pStyle w:val="TableParagraph"/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Kontaktní osoba pro účely</w:t>
            </w:r>
          </w:p>
          <w:p w14:paraId="53872AD3" w14:textId="77777777" w:rsidR="00E07950" w:rsidRDefault="00E07950" w:rsidP="004350FF">
            <w:pPr>
              <w:pStyle w:val="TableParagraph"/>
              <w:spacing w:before="4" w:line="260" w:lineRule="atLeast"/>
              <w:ind w:right="664"/>
              <w:jc w:val="both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0382C729" w14:textId="77777777" w:rsidR="00E07950" w:rsidRDefault="00E07950" w:rsidP="00142A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4B1F0F97" w14:textId="77777777" w:rsidR="00E07950" w:rsidRDefault="00E07950" w:rsidP="00142A04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1F5608E4" w14:textId="06A888D8" w:rsidR="0052116F" w:rsidRDefault="0052116F" w:rsidP="008F2B49">
      <w:pPr>
        <w:pStyle w:val="Nadpis2"/>
        <w:spacing w:before="133"/>
        <w:ind w:left="0"/>
        <w:rPr>
          <w:b w:val="0"/>
          <w:color w:val="FF0000"/>
        </w:rPr>
      </w:pPr>
    </w:p>
    <w:p w14:paraId="06002C80" w14:textId="70F26D3F" w:rsidR="008F2B49" w:rsidRDefault="008F2B49" w:rsidP="008F2B49">
      <w:pPr>
        <w:pStyle w:val="Nadpis2"/>
        <w:spacing w:before="133"/>
        <w:ind w:left="0"/>
        <w:rPr>
          <w:b w:val="0"/>
          <w:color w:val="FF0000"/>
        </w:rPr>
      </w:pPr>
      <w:r w:rsidRPr="00747143">
        <w:rPr>
          <w:b w:val="0"/>
          <w:color w:val="FF0000"/>
        </w:rPr>
        <w:t xml:space="preserve">Pozn.: Dodavatel může výčet v případě potřeby rozšířit o příslušný počet kopií, přičemž jejich název označí vždy následujícím vzestupným pořadovým číslem. </w:t>
      </w:r>
    </w:p>
    <w:p w14:paraId="78148960" w14:textId="77777777" w:rsidR="001A0C7A" w:rsidRPr="00747143" w:rsidRDefault="001A0C7A" w:rsidP="008F2B49">
      <w:pPr>
        <w:pStyle w:val="Nadpis2"/>
        <w:spacing w:before="133"/>
        <w:ind w:left="0"/>
        <w:rPr>
          <w:b w:val="0"/>
          <w:color w:val="FF0000"/>
        </w:rPr>
      </w:pPr>
    </w:p>
    <w:p w14:paraId="05395B7D" w14:textId="047778CB" w:rsidR="001F518F" w:rsidRDefault="001F518F" w:rsidP="001F518F"/>
    <w:p w14:paraId="03241B8F" w14:textId="608745C6" w:rsidR="001F518F" w:rsidRDefault="00DF76C9" w:rsidP="008F2B49">
      <w:pPr>
        <w:ind w:left="198"/>
        <w:rPr>
          <w:shd w:val="clear" w:color="auto" w:fill="FFFF0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408C9558" w14:textId="49C97F64" w:rsidR="008F2B49" w:rsidRDefault="008F2B49" w:rsidP="008F2B49">
      <w:pPr>
        <w:ind w:left="198"/>
        <w:rPr>
          <w:sz w:val="20"/>
        </w:rPr>
      </w:pPr>
    </w:p>
    <w:p w14:paraId="52290634" w14:textId="0ADFE1CB" w:rsidR="008F2B49" w:rsidRDefault="008F2B49" w:rsidP="008F2B49">
      <w:pPr>
        <w:ind w:left="198"/>
        <w:rPr>
          <w:sz w:val="20"/>
        </w:rPr>
      </w:pPr>
    </w:p>
    <w:p w14:paraId="49E5E79C" w14:textId="77777777" w:rsidR="008F2B49" w:rsidRDefault="008F2B49" w:rsidP="008F2B49">
      <w:pPr>
        <w:ind w:left="198"/>
        <w:rPr>
          <w:sz w:val="20"/>
        </w:rPr>
      </w:pPr>
    </w:p>
    <w:p w14:paraId="306B21BF" w14:textId="77777777" w:rsidR="008F2B49" w:rsidRDefault="008F2B49" w:rsidP="008F2B49">
      <w:pPr>
        <w:pStyle w:val="Zkladntext"/>
      </w:pPr>
    </w:p>
    <w:p w14:paraId="18FA6C57" w14:textId="77777777" w:rsidR="008F2B49" w:rsidRPr="00E56A57" w:rsidRDefault="008F2B49" w:rsidP="008F2B49">
      <w:pPr>
        <w:ind w:left="198"/>
        <w:rPr>
          <w:sz w:val="18"/>
        </w:rPr>
      </w:pPr>
      <w:r w:rsidRPr="00E56A57">
        <w:rPr>
          <w:sz w:val="20"/>
        </w:rPr>
        <w:t xml:space="preserve">Jméno, příjmení jednající osoby (jednajících osob): </w:t>
      </w:r>
      <w:r w:rsidRPr="00E56A57">
        <w:rPr>
          <w:sz w:val="20"/>
          <w:shd w:val="clear" w:color="auto" w:fill="FFFF00"/>
        </w:rPr>
        <w:t>[</w:t>
      </w:r>
      <w:r w:rsidRPr="00E56A57">
        <w:rPr>
          <w:b/>
          <w:sz w:val="20"/>
          <w:shd w:val="clear" w:color="auto" w:fill="FFFF00"/>
        </w:rPr>
        <w:t>DOPLNIT</w:t>
      </w:r>
      <w:r w:rsidRPr="00E56A57">
        <w:rPr>
          <w:sz w:val="20"/>
          <w:shd w:val="clear" w:color="auto" w:fill="FFFF00"/>
        </w:rPr>
        <w:t>]</w:t>
      </w:r>
    </w:p>
    <w:p w14:paraId="5A1AF1D0" w14:textId="77777777" w:rsidR="008F2B49" w:rsidRDefault="008F2B49" w:rsidP="008F2B49">
      <w:pPr>
        <w:pStyle w:val="Zkladntext"/>
      </w:pPr>
    </w:p>
    <w:p w14:paraId="56BB98D8" w14:textId="77777777" w:rsidR="008F2B49" w:rsidRDefault="008F2B49" w:rsidP="008F2B49">
      <w:pPr>
        <w:pStyle w:val="Zkladntext"/>
      </w:pPr>
    </w:p>
    <w:p w14:paraId="75E37FF7" w14:textId="77777777" w:rsidR="008F2B49" w:rsidRDefault="008F2B49" w:rsidP="008F2B49">
      <w:pPr>
        <w:pStyle w:val="Zkladntext"/>
      </w:pPr>
    </w:p>
    <w:p w14:paraId="764782A0" w14:textId="77777777" w:rsidR="008F2B49" w:rsidRPr="008F2B49" w:rsidRDefault="008F2B49" w:rsidP="008F2B49">
      <w:pPr>
        <w:ind w:left="198"/>
        <w:rPr>
          <w:sz w:val="20"/>
        </w:rPr>
      </w:pPr>
    </w:p>
    <w:sectPr w:rsidR="008F2B49" w:rsidRPr="008F2B49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BC19D" w14:textId="77777777" w:rsidR="006F37AF" w:rsidRDefault="006F37AF">
      <w:r>
        <w:separator/>
      </w:r>
    </w:p>
  </w:endnote>
  <w:endnote w:type="continuationSeparator" w:id="0">
    <w:p w14:paraId="75765E56" w14:textId="77777777" w:rsidR="006F37AF" w:rsidRDefault="006F3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1535A1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3A33C" w14:textId="77777777" w:rsidR="006F37AF" w:rsidRDefault="006F37AF">
      <w:r>
        <w:separator/>
      </w:r>
    </w:p>
  </w:footnote>
  <w:footnote w:type="continuationSeparator" w:id="0">
    <w:p w14:paraId="2894DFF5" w14:textId="77777777" w:rsidR="006F37AF" w:rsidRDefault="006F3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50646"/>
    <w:rsid w:val="00076C82"/>
    <w:rsid w:val="000A2B55"/>
    <w:rsid w:val="000D7D9F"/>
    <w:rsid w:val="00102502"/>
    <w:rsid w:val="001617BE"/>
    <w:rsid w:val="001A0C7A"/>
    <w:rsid w:val="001A3C28"/>
    <w:rsid w:val="001D5A72"/>
    <w:rsid w:val="001F518F"/>
    <w:rsid w:val="00205B61"/>
    <w:rsid w:val="00223DB7"/>
    <w:rsid w:val="00232265"/>
    <w:rsid w:val="002403B6"/>
    <w:rsid w:val="002542FB"/>
    <w:rsid w:val="002A0880"/>
    <w:rsid w:val="002C7902"/>
    <w:rsid w:val="002E03D3"/>
    <w:rsid w:val="00313260"/>
    <w:rsid w:val="00395BEB"/>
    <w:rsid w:val="003A692B"/>
    <w:rsid w:val="00406004"/>
    <w:rsid w:val="004102F0"/>
    <w:rsid w:val="00431FC1"/>
    <w:rsid w:val="004350FF"/>
    <w:rsid w:val="00437EFF"/>
    <w:rsid w:val="004812F8"/>
    <w:rsid w:val="004A2F60"/>
    <w:rsid w:val="004A4607"/>
    <w:rsid w:val="004F18EE"/>
    <w:rsid w:val="004F73DA"/>
    <w:rsid w:val="0052116F"/>
    <w:rsid w:val="00575EAE"/>
    <w:rsid w:val="00586F1E"/>
    <w:rsid w:val="00596C56"/>
    <w:rsid w:val="005B233E"/>
    <w:rsid w:val="005D2F18"/>
    <w:rsid w:val="005E62BE"/>
    <w:rsid w:val="00652C36"/>
    <w:rsid w:val="006550CD"/>
    <w:rsid w:val="006744C8"/>
    <w:rsid w:val="006A4F4F"/>
    <w:rsid w:val="006B28ED"/>
    <w:rsid w:val="006D5A2E"/>
    <w:rsid w:val="006F37AF"/>
    <w:rsid w:val="007557A7"/>
    <w:rsid w:val="00764B89"/>
    <w:rsid w:val="0079517A"/>
    <w:rsid w:val="007A4020"/>
    <w:rsid w:val="007E63D5"/>
    <w:rsid w:val="007F4D97"/>
    <w:rsid w:val="008621C9"/>
    <w:rsid w:val="00881488"/>
    <w:rsid w:val="00884CEA"/>
    <w:rsid w:val="008948D8"/>
    <w:rsid w:val="008F2B49"/>
    <w:rsid w:val="008F4CC4"/>
    <w:rsid w:val="0092642C"/>
    <w:rsid w:val="0095769A"/>
    <w:rsid w:val="00981D5C"/>
    <w:rsid w:val="0099400B"/>
    <w:rsid w:val="009B5233"/>
    <w:rsid w:val="00A72F6A"/>
    <w:rsid w:val="00B81DC9"/>
    <w:rsid w:val="00B9367F"/>
    <w:rsid w:val="00B948AF"/>
    <w:rsid w:val="00BE0A6D"/>
    <w:rsid w:val="00C5194C"/>
    <w:rsid w:val="00C758B7"/>
    <w:rsid w:val="00C8323B"/>
    <w:rsid w:val="00C95C9B"/>
    <w:rsid w:val="00C9606B"/>
    <w:rsid w:val="00CC39A9"/>
    <w:rsid w:val="00D001A6"/>
    <w:rsid w:val="00D06AB9"/>
    <w:rsid w:val="00D27F7C"/>
    <w:rsid w:val="00D46D28"/>
    <w:rsid w:val="00DA5986"/>
    <w:rsid w:val="00DC1FEE"/>
    <w:rsid w:val="00DE0A71"/>
    <w:rsid w:val="00DF76C9"/>
    <w:rsid w:val="00E07950"/>
    <w:rsid w:val="00E17F1E"/>
    <w:rsid w:val="00E75889"/>
    <w:rsid w:val="00EA6317"/>
    <w:rsid w:val="00EB6602"/>
    <w:rsid w:val="00EC12D1"/>
    <w:rsid w:val="00EF1FB5"/>
    <w:rsid w:val="00EF3C97"/>
    <w:rsid w:val="00EF6B6F"/>
    <w:rsid w:val="00F216ED"/>
    <w:rsid w:val="00F26C87"/>
    <w:rsid w:val="00F45E5B"/>
    <w:rsid w:val="00F541CE"/>
    <w:rsid w:val="00F93ADF"/>
    <w:rsid w:val="00FB2BC7"/>
    <w:rsid w:val="00FB5779"/>
    <w:rsid w:val="00FD10A5"/>
    <w:rsid w:val="00FE4C44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  <w:style w:type="character" w:styleId="Odkaznakoment">
    <w:name w:val="annotation reference"/>
    <w:rsid w:val="0052116F"/>
    <w:rPr>
      <w:sz w:val="16"/>
      <w:szCs w:val="16"/>
    </w:rPr>
  </w:style>
  <w:style w:type="paragraph" w:styleId="Textkomente">
    <w:name w:val="annotation text"/>
    <w:basedOn w:val="Normln"/>
    <w:link w:val="TextkomenteChar"/>
    <w:rsid w:val="0052116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TextkomenteChar">
    <w:name w:val="Text komentáře Char"/>
    <w:basedOn w:val="Standardnpsmoodstavce"/>
    <w:link w:val="Textkomente"/>
    <w:rsid w:val="0052116F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4C44"/>
    <w:pPr>
      <w:widowControl w:val="0"/>
      <w:autoSpaceDE w:val="0"/>
      <w:autoSpaceDN w:val="0"/>
    </w:pPr>
    <w:rPr>
      <w:rFonts w:ascii="Arial" w:eastAsia="Arial" w:hAnsi="Arial" w:cs="Arial"/>
      <w:b/>
      <w:bCs/>
      <w:lang w:bidi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4C44"/>
    <w:rPr>
      <w:rFonts w:ascii="Arial" w:eastAsia="Arial" w:hAnsi="Arial" w:cs="Arial"/>
      <w:b/>
      <w:bCs/>
      <w:sz w:val="20"/>
      <w:szCs w:val="20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AD664C404474099CF6495DE8BD19F" ma:contentTypeVersion="" ma:contentTypeDescription="Vytvoří nový dokument" ma:contentTypeScope="" ma:versionID="c9cd125c446565c168ac80f077d5772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385F02-B7D9-45FE-A647-7F9316251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6F2832-C768-44AC-BBE0-B0D0628A3DF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$ListId:dokumentyvz;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782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Smejkalová Veronika</cp:lastModifiedBy>
  <cp:revision>2</cp:revision>
  <cp:lastPrinted>2019-01-07T14:31:00Z</cp:lastPrinted>
  <dcterms:created xsi:type="dcterms:W3CDTF">2020-02-06T09:35:00Z</dcterms:created>
  <dcterms:modified xsi:type="dcterms:W3CDTF">2020-02-06T09:35:00Z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0x010100551AD664C404474099CF6495DE8BD19F</vt:lpwstr>
  </property>
</Properties>
</file>